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D32D3" w14:textId="77777777" w:rsidR="00B77D5A" w:rsidRPr="00AE181D" w:rsidRDefault="00B77D5A" w:rsidP="00B77D5A">
      <w:pPr>
        <w:jc w:val="center"/>
        <w:rPr>
          <w:rFonts w:ascii="Calibri" w:hAnsi="Calibri"/>
          <w:b/>
          <w:sz w:val="28"/>
          <w:szCs w:val="28"/>
          <w:lang w:val="en-US"/>
        </w:rPr>
      </w:pPr>
      <w:bookmarkStart w:id="0" w:name="_Toc481583080"/>
      <w:r w:rsidRPr="00AE181D">
        <w:rPr>
          <w:rFonts w:ascii="Calibri" w:hAnsi="Calibri"/>
          <w:b/>
          <w:sz w:val="28"/>
          <w:szCs w:val="28"/>
          <w:lang w:val="en-US"/>
        </w:rPr>
        <w:t>Complaints Procedure &amp; Complaints Form</w:t>
      </w:r>
      <w:bookmarkEnd w:id="0"/>
    </w:p>
    <w:p w14:paraId="13B3C5EF" w14:textId="77777777" w:rsidR="00B77D5A" w:rsidRPr="00AE181D" w:rsidRDefault="00B77D5A" w:rsidP="00B77D5A">
      <w:pPr>
        <w:pStyle w:val="BodyText"/>
        <w:ind w:left="993" w:hanging="1440"/>
        <w:jc w:val="center"/>
        <w:rPr>
          <w:rFonts w:ascii="Calibri" w:hAnsi="Calibri"/>
          <w:b/>
          <w:sz w:val="40"/>
        </w:rPr>
      </w:pPr>
      <w:r w:rsidRPr="00AE181D">
        <w:rPr>
          <w:rFonts w:ascii="Calibri" w:hAnsi="Calibri"/>
          <w:b/>
          <w:noProof/>
          <w:color w:val="000000"/>
          <w:sz w:val="52"/>
          <w:szCs w:val="52"/>
          <w:lang w:val="en-IE"/>
        </w:rPr>
        <w:drawing>
          <wp:inline distT="0" distB="0" distL="0" distR="0" wp14:anchorId="65789EA4" wp14:editId="5B70FE8C">
            <wp:extent cx="3913592" cy="1200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424" cy="1217469"/>
                    </a:xfrm>
                    <a:prstGeom prst="rect">
                      <a:avLst/>
                    </a:prstGeom>
                    <a:noFill/>
                  </pic:spPr>
                </pic:pic>
              </a:graphicData>
            </a:graphic>
          </wp:inline>
        </w:drawing>
      </w:r>
    </w:p>
    <w:p w14:paraId="72BD3045" w14:textId="77777777" w:rsidR="00B77D5A" w:rsidRPr="00AE181D" w:rsidRDefault="00B77D5A" w:rsidP="00B77D5A">
      <w:pPr>
        <w:pBdr>
          <w:top w:val="single" w:sz="4" w:space="1" w:color="auto"/>
          <w:left w:val="single" w:sz="4" w:space="4" w:color="auto"/>
          <w:bottom w:val="single" w:sz="4" w:space="1" w:color="auto"/>
          <w:right w:val="single" w:sz="4" w:space="4" w:color="auto"/>
        </w:pBdr>
        <w:shd w:val="clear" w:color="auto" w:fill="9CC2E5"/>
        <w:spacing w:beforeAutospacing="1" w:line="276" w:lineRule="auto"/>
        <w:jc w:val="center"/>
        <w:rPr>
          <w:rFonts w:ascii="Calibri" w:hAnsi="Calibri"/>
          <w:b/>
        </w:rPr>
      </w:pPr>
      <w:r w:rsidRPr="00AE181D">
        <w:rPr>
          <w:rFonts w:ascii="Calibri" w:hAnsi="Calibri"/>
          <w:b/>
        </w:rPr>
        <w:t>Member Complaints Procedure</w:t>
      </w:r>
    </w:p>
    <w:p w14:paraId="5EF1CE16" w14:textId="77777777" w:rsidR="00B77D5A" w:rsidRPr="00AE181D" w:rsidRDefault="00B77D5A" w:rsidP="00B77D5A">
      <w:pPr>
        <w:shd w:val="clear" w:color="auto" w:fill="FFFFFF"/>
        <w:spacing w:before="100" w:beforeAutospacing="1" w:after="150" w:line="360" w:lineRule="auto"/>
        <w:jc w:val="both"/>
        <w:rPr>
          <w:rFonts w:ascii="Calibri" w:hAnsi="Calibri"/>
          <w:sz w:val="22"/>
          <w:szCs w:val="22"/>
        </w:rPr>
      </w:pPr>
      <w:r w:rsidRPr="00AE181D">
        <w:rPr>
          <w:rFonts w:ascii="Calibri" w:hAnsi="Calibri"/>
          <w:sz w:val="22"/>
          <w:szCs w:val="22"/>
        </w:rPr>
        <w:t xml:space="preserve">It is the aspiration of Thurles Credit Union that a complaint against the credit union will be resolved in a fair and equitable manner.  However, as with any service provider, things may go wrong from time to time.  Where you have a complaint about our service to you, we want you to tell us.  Telling us will ensure that your complaint is dealt with in accordance with our </w:t>
      </w:r>
      <w:proofErr w:type="gramStart"/>
      <w:r w:rsidRPr="00AE181D">
        <w:rPr>
          <w:rFonts w:ascii="Calibri" w:hAnsi="Calibri"/>
          <w:sz w:val="22"/>
          <w:szCs w:val="22"/>
        </w:rPr>
        <w:t>complaints</w:t>
      </w:r>
      <w:proofErr w:type="gramEnd"/>
      <w:r w:rsidRPr="00AE181D">
        <w:rPr>
          <w:rFonts w:ascii="Calibri" w:hAnsi="Calibri"/>
          <w:sz w:val="22"/>
          <w:szCs w:val="22"/>
        </w:rPr>
        <w:t xml:space="preserve"> procedure (set out below) and it may help us improve our service to you and our other members. </w:t>
      </w:r>
    </w:p>
    <w:p w14:paraId="7D7C081E" w14:textId="77777777" w:rsidR="00B77D5A" w:rsidRPr="00AE181D" w:rsidRDefault="00B77D5A" w:rsidP="00B77D5A">
      <w:pPr>
        <w:shd w:val="clear" w:color="auto" w:fill="FFFFFF"/>
        <w:spacing w:before="100" w:beforeAutospacing="1" w:after="150" w:line="360" w:lineRule="auto"/>
        <w:rPr>
          <w:rFonts w:ascii="Calibri" w:hAnsi="Calibri"/>
          <w:sz w:val="22"/>
          <w:szCs w:val="22"/>
        </w:rPr>
      </w:pPr>
      <w:r w:rsidRPr="00AE181D">
        <w:rPr>
          <w:rFonts w:ascii="Calibri" w:hAnsi="Calibri"/>
          <w:sz w:val="22"/>
          <w:szCs w:val="22"/>
        </w:rPr>
        <w:t>The Member Complaints Procedure is drawn up in accordance with the Credit Union Standard Rules and the applicable legislation. Full details of the scheme are contained in Rule 108 of the Rules of the credit union.</w:t>
      </w:r>
    </w:p>
    <w:p w14:paraId="1A5056D8" w14:textId="77777777" w:rsidR="00B77D5A" w:rsidRPr="00AE181D" w:rsidRDefault="00B77D5A" w:rsidP="00B77D5A">
      <w:pPr>
        <w:shd w:val="clear" w:color="auto" w:fill="FFFFFF"/>
        <w:spacing w:line="360" w:lineRule="auto"/>
        <w:rPr>
          <w:rFonts w:ascii="Calibri" w:hAnsi="Calibri"/>
          <w:b/>
          <w:u w:val="single"/>
        </w:rPr>
      </w:pPr>
      <w:r w:rsidRPr="00AE181D">
        <w:rPr>
          <w:rFonts w:ascii="Calibri" w:hAnsi="Calibri"/>
          <w:b/>
          <w:u w:val="single"/>
        </w:rPr>
        <w:t>Step 1</w:t>
      </w:r>
    </w:p>
    <w:p w14:paraId="17205E55" w14:textId="77777777" w:rsidR="00B77D5A" w:rsidRPr="00AE181D" w:rsidRDefault="00B77D5A" w:rsidP="00B77D5A">
      <w:pPr>
        <w:shd w:val="clear" w:color="auto" w:fill="FFFFFF"/>
        <w:spacing w:line="360" w:lineRule="auto"/>
        <w:jc w:val="both"/>
        <w:rPr>
          <w:rFonts w:ascii="Calibri" w:hAnsi="Calibri"/>
          <w:sz w:val="22"/>
          <w:szCs w:val="22"/>
          <w:u w:val="single"/>
        </w:rPr>
      </w:pPr>
      <w:r w:rsidRPr="00AE181D">
        <w:rPr>
          <w:rFonts w:ascii="Calibri" w:hAnsi="Calibri"/>
          <w:sz w:val="22"/>
          <w:szCs w:val="22"/>
        </w:rPr>
        <w:t>T</w:t>
      </w:r>
      <w:r>
        <w:rPr>
          <w:rFonts w:ascii="Calibri" w:hAnsi="Calibri"/>
          <w:sz w:val="22"/>
          <w:szCs w:val="22"/>
        </w:rPr>
        <w:t>h</w:t>
      </w:r>
      <w:r w:rsidRPr="00AE181D">
        <w:rPr>
          <w:rFonts w:ascii="Calibri" w:hAnsi="Calibri"/>
          <w:sz w:val="22"/>
          <w:szCs w:val="22"/>
        </w:rPr>
        <w:t xml:space="preserve">e complainant discusses the complaint with the </w:t>
      </w:r>
      <w:r>
        <w:rPr>
          <w:rFonts w:ascii="Calibri" w:hAnsi="Calibri"/>
          <w:sz w:val="22"/>
          <w:szCs w:val="22"/>
        </w:rPr>
        <w:t>C</w:t>
      </w:r>
      <w:r w:rsidRPr="00AE181D">
        <w:rPr>
          <w:rFonts w:ascii="Calibri" w:hAnsi="Calibri"/>
          <w:sz w:val="22"/>
          <w:szCs w:val="22"/>
        </w:rPr>
        <w:t xml:space="preserve">omplaints </w:t>
      </w:r>
      <w:r>
        <w:rPr>
          <w:rFonts w:ascii="Calibri" w:hAnsi="Calibri"/>
          <w:sz w:val="22"/>
          <w:szCs w:val="22"/>
        </w:rPr>
        <w:t>O</w:t>
      </w:r>
      <w:r w:rsidRPr="00AE181D">
        <w:rPr>
          <w:rFonts w:ascii="Calibri" w:hAnsi="Calibri"/>
          <w:sz w:val="22"/>
          <w:szCs w:val="22"/>
        </w:rPr>
        <w:t xml:space="preserve">fficer of Thurles Credit Union. The complainant submits the “Complaints Form” together with all relevant documentation to the </w:t>
      </w:r>
      <w:r>
        <w:rPr>
          <w:rFonts w:ascii="Calibri" w:hAnsi="Calibri"/>
          <w:sz w:val="22"/>
          <w:szCs w:val="22"/>
        </w:rPr>
        <w:t>C</w:t>
      </w:r>
      <w:r w:rsidRPr="00AE181D">
        <w:rPr>
          <w:rFonts w:ascii="Calibri" w:hAnsi="Calibri"/>
          <w:sz w:val="22"/>
          <w:szCs w:val="22"/>
        </w:rPr>
        <w:t xml:space="preserve">omplaints </w:t>
      </w:r>
      <w:r>
        <w:rPr>
          <w:rFonts w:ascii="Calibri" w:hAnsi="Calibri"/>
          <w:sz w:val="22"/>
          <w:szCs w:val="22"/>
        </w:rPr>
        <w:t>O</w:t>
      </w:r>
      <w:r w:rsidRPr="00AE181D">
        <w:rPr>
          <w:rFonts w:ascii="Calibri" w:hAnsi="Calibri"/>
          <w:sz w:val="22"/>
          <w:szCs w:val="22"/>
        </w:rPr>
        <w:t xml:space="preserve">fficer. The </w:t>
      </w:r>
      <w:r>
        <w:rPr>
          <w:rFonts w:ascii="Calibri" w:hAnsi="Calibri"/>
          <w:sz w:val="22"/>
          <w:szCs w:val="22"/>
        </w:rPr>
        <w:t>C</w:t>
      </w:r>
      <w:r w:rsidRPr="00AE181D">
        <w:rPr>
          <w:rFonts w:ascii="Calibri" w:hAnsi="Calibri"/>
          <w:sz w:val="22"/>
          <w:szCs w:val="22"/>
        </w:rPr>
        <w:t xml:space="preserve">omplaints </w:t>
      </w:r>
      <w:r>
        <w:rPr>
          <w:rFonts w:ascii="Calibri" w:hAnsi="Calibri"/>
          <w:sz w:val="22"/>
          <w:szCs w:val="22"/>
        </w:rPr>
        <w:t>O</w:t>
      </w:r>
      <w:r w:rsidRPr="00AE181D">
        <w:rPr>
          <w:rFonts w:ascii="Calibri" w:hAnsi="Calibri"/>
          <w:sz w:val="22"/>
          <w:szCs w:val="22"/>
        </w:rPr>
        <w:t xml:space="preserve">fficer who will, where possible, resolve the complaint. </w:t>
      </w:r>
    </w:p>
    <w:p w14:paraId="4FCFAFC1" w14:textId="77777777" w:rsidR="00B77D5A" w:rsidRPr="00AE181D" w:rsidRDefault="00B77D5A" w:rsidP="00B77D5A">
      <w:pPr>
        <w:shd w:val="clear" w:color="auto" w:fill="FFFFFF"/>
        <w:spacing w:line="360" w:lineRule="auto"/>
        <w:jc w:val="both"/>
        <w:rPr>
          <w:rFonts w:ascii="Calibri" w:hAnsi="Calibri"/>
          <w:b/>
          <w:i/>
          <w:sz w:val="22"/>
          <w:szCs w:val="22"/>
        </w:rPr>
      </w:pPr>
      <w:r w:rsidRPr="00AE181D">
        <w:rPr>
          <w:rFonts w:ascii="Calibri" w:hAnsi="Calibri"/>
          <w:b/>
          <w:i/>
          <w:sz w:val="22"/>
          <w:szCs w:val="22"/>
        </w:rPr>
        <w:t>If the complaint is not resolved to the satisfaction of the complainant:</w:t>
      </w:r>
    </w:p>
    <w:p w14:paraId="5C35A274" w14:textId="77777777" w:rsidR="00B77D5A" w:rsidRDefault="00B77D5A" w:rsidP="00B77D5A">
      <w:pPr>
        <w:shd w:val="clear" w:color="auto" w:fill="FFFFFF"/>
        <w:spacing w:line="360" w:lineRule="auto"/>
        <w:jc w:val="both"/>
        <w:rPr>
          <w:rFonts w:ascii="Calibri" w:hAnsi="Calibri"/>
          <w:b/>
          <w:u w:val="single"/>
        </w:rPr>
      </w:pPr>
    </w:p>
    <w:p w14:paraId="6D9666E3" w14:textId="636CB3AB" w:rsidR="00B77D5A" w:rsidRPr="00AE181D" w:rsidRDefault="00B77D5A" w:rsidP="00B77D5A">
      <w:pPr>
        <w:shd w:val="clear" w:color="auto" w:fill="FFFFFF"/>
        <w:spacing w:line="360" w:lineRule="auto"/>
        <w:jc w:val="both"/>
        <w:rPr>
          <w:rFonts w:ascii="Calibri" w:hAnsi="Calibri"/>
          <w:b/>
          <w:u w:val="single"/>
        </w:rPr>
      </w:pPr>
      <w:r w:rsidRPr="00AE181D">
        <w:rPr>
          <w:rFonts w:ascii="Calibri" w:hAnsi="Calibri"/>
          <w:b/>
          <w:u w:val="single"/>
        </w:rPr>
        <w:t>Step 2</w:t>
      </w:r>
    </w:p>
    <w:p w14:paraId="3DF60242" w14:textId="77777777" w:rsidR="00B77D5A" w:rsidRPr="00AE181D" w:rsidRDefault="00B77D5A" w:rsidP="00B77D5A">
      <w:pPr>
        <w:shd w:val="clear" w:color="auto" w:fill="FFFFFF"/>
        <w:spacing w:line="360" w:lineRule="auto"/>
        <w:jc w:val="both"/>
        <w:rPr>
          <w:rFonts w:ascii="Calibri" w:hAnsi="Calibri"/>
          <w:sz w:val="22"/>
          <w:szCs w:val="22"/>
          <w:u w:val="single"/>
        </w:rPr>
      </w:pPr>
      <w:r w:rsidRPr="00AE181D">
        <w:rPr>
          <w:rFonts w:ascii="Calibri" w:hAnsi="Calibri"/>
          <w:sz w:val="22"/>
          <w:szCs w:val="22"/>
        </w:rPr>
        <w:t xml:space="preserve">The complainant submits the “Complaints Form” together with all relevant documentation to date to the CEO. The complainant will have the right to be heard by the CEO who will investigate, discuss and, wherever possible, resolve the complaint. </w:t>
      </w:r>
    </w:p>
    <w:p w14:paraId="21C1781E" w14:textId="77777777" w:rsidR="00B77D5A" w:rsidRPr="00AE181D" w:rsidRDefault="00B77D5A" w:rsidP="00B77D5A">
      <w:pPr>
        <w:shd w:val="clear" w:color="auto" w:fill="FFFFFF"/>
        <w:spacing w:line="360" w:lineRule="auto"/>
        <w:jc w:val="both"/>
        <w:rPr>
          <w:rFonts w:ascii="Calibri" w:hAnsi="Calibri"/>
          <w:b/>
          <w:i/>
          <w:sz w:val="22"/>
          <w:szCs w:val="22"/>
        </w:rPr>
      </w:pPr>
      <w:r w:rsidRPr="00AE181D">
        <w:rPr>
          <w:rFonts w:ascii="Calibri" w:hAnsi="Calibri"/>
          <w:b/>
          <w:i/>
          <w:sz w:val="22"/>
          <w:szCs w:val="22"/>
        </w:rPr>
        <w:t>If the complaint is not resolved to the satisfaction of the complainant: </w:t>
      </w:r>
    </w:p>
    <w:p w14:paraId="74B16888" w14:textId="77777777" w:rsidR="00B77D5A" w:rsidRDefault="00B77D5A" w:rsidP="00B77D5A">
      <w:pPr>
        <w:shd w:val="clear" w:color="auto" w:fill="FFFFFF"/>
        <w:spacing w:line="360" w:lineRule="auto"/>
        <w:jc w:val="both"/>
        <w:rPr>
          <w:rFonts w:ascii="Calibri" w:hAnsi="Calibri"/>
          <w:b/>
          <w:u w:val="single"/>
        </w:rPr>
      </w:pPr>
    </w:p>
    <w:p w14:paraId="541C691E" w14:textId="62410D8B" w:rsidR="00B77D5A" w:rsidRPr="00AE181D" w:rsidRDefault="00B77D5A" w:rsidP="00B77D5A">
      <w:pPr>
        <w:shd w:val="clear" w:color="auto" w:fill="FFFFFF"/>
        <w:spacing w:line="360" w:lineRule="auto"/>
        <w:jc w:val="both"/>
        <w:rPr>
          <w:rFonts w:ascii="Calibri" w:hAnsi="Calibri"/>
          <w:b/>
          <w:u w:val="single"/>
        </w:rPr>
      </w:pPr>
      <w:r w:rsidRPr="00AE181D">
        <w:rPr>
          <w:rFonts w:ascii="Calibri" w:hAnsi="Calibri"/>
          <w:b/>
          <w:u w:val="single"/>
        </w:rPr>
        <w:t>Step 3</w:t>
      </w:r>
    </w:p>
    <w:p w14:paraId="60F98C46" w14:textId="77777777" w:rsidR="00B77D5A" w:rsidRPr="00E03E76" w:rsidRDefault="00B77D5A" w:rsidP="00B77D5A">
      <w:pPr>
        <w:shd w:val="clear" w:color="auto" w:fill="FFFFFF"/>
        <w:spacing w:line="360" w:lineRule="auto"/>
        <w:jc w:val="both"/>
        <w:rPr>
          <w:rFonts w:ascii="Calibri" w:hAnsi="Calibri"/>
          <w:sz w:val="22"/>
          <w:szCs w:val="22"/>
        </w:rPr>
      </w:pPr>
      <w:r w:rsidRPr="00AE181D">
        <w:rPr>
          <w:rFonts w:ascii="Calibri" w:hAnsi="Calibri"/>
          <w:sz w:val="22"/>
          <w:szCs w:val="22"/>
        </w:rPr>
        <w:t xml:space="preserve">The complainant submits the “Complaints Form” together with all relevant documentation to date to the complaints committee. The complainant will have the right to be heard by the complaints committee who will investigate, discuss and, wherever possible, resolve the complaint. </w:t>
      </w:r>
    </w:p>
    <w:p w14:paraId="6087343E" w14:textId="77777777" w:rsidR="00B77D5A" w:rsidRPr="00AE181D" w:rsidRDefault="00B77D5A" w:rsidP="00B77D5A">
      <w:pPr>
        <w:shd w:val="clear" w:color="auto" w:fill="FFFFFF"/>
        <w:spacing w:line="360" w:lineRule="auto"/>
        <w:jc w:val="both"/>
        <w:rPr>
          <w:rFonts w:ascii="Calibri" w:hAnsi="Calibri"/>
          <w:b/>
          <w:i/>
          <w:sz w:val="22"/>
          <w:szCs w:val="22"/>
        </w:rPr>
      </w:pPr>
      <w:r w:rsidRPr="00AE181D">
        <w:rPr>
          <w:rFonts w:ascii="Calibri" w:hAnsi="Calibri"/>
          <w:b/>
          <w:i/>
          <w:sz w:val="22"/>
          <w:szCs w:val="22"/>
        </w:rPr>
        <w:t>If the complaint is not resolved to the satisfaction of the complainant: </w:t>
      </w:r>
    </w:p>
    <w:p w14:paraId="3DEC0E0F" w14:textId="77777777" w:rsidR="00B77D5A" w:rsidRDefault="00B77D5A" w:rsidP="00B77D5A">
      <w:pPr>
        <w:shd w:val="clear" w:color="auto" w:fill="FFFFFF"/>
        <w:spacing w:line="360" w:lineRule="auto"/>
        <w:jc w:val="both"/>
        <w:rPr>
          <w:rFonts w:ascii="Calibri" w:hAnsi="Calibri"/>
          <w:b/>
          <w:u w:val="single"/>
        </w:rPr>
      </w:pPr>
    </w:p>
    <w:p w14:paraId="23E41FA1" w14:textId="77777777" w:rsidR="00B77D5A" w:rsidRPr="00AE181D" w:rsidRDefault="00B77D5A" w:rsidP="00B77D5A">
      <w:pPr>
        <w:shd w:val="clear" w:color="auto" w:fill="FFFFFF"/>
        <w:spacing w:line="360" w:lineRule="auto"/>
        <w:jc w:val="both"/>
        <w:rPr>
          <w:rFonts w:ascii="Calibri" w:hAnsi="Calibri"/>
          <w:b/>
          <w:u w:val="single"/>
        </w:rPr>
      </w:pPr>
      <w:r w:rsidRPr="00AE181D">
        <w:rPr>
          <w:rFonts w:ascii="Calibri" w:hAnsi="Calibri"/>
          <w:b/>
          <w:u w:val="single"/>
        </w:rPr>
        <w:t>Step 4</w:t>
      </w:r>
    </w:p>
    <w:p w14:paraId="019E3697" w14:textId="77777777" w:rsidR="00B77D5A" w:rsidRPr="00AE181D" w:rsidRDefault="00B77D5A" w:rsidP="00B77D5A">
      <w:pPr>
        <w:shd w:val="clear" w:color="auto" w:fill="FFFFFF"/>
        <w:spacing w:line="360" w:lineRule="auto"/>
        <w:jc w:val="both"/>
        <w:rPr>
          <w:rFonts w:ascii="Calibri" w:hAnsi="Calibri"/>
          <w:sz w:val="22"/>
          <w:szCs w:val="22"/>
        </w:rPr>
      </w:pPr>
      <w:r w:rsidRPr="00AE181D">
        <w:rPr>
          <w:rFonts w:ascii="Calibri" w:hAnsi="Calibri"/>
          <w:sz w:val="22"/>
          <w:szCs w:val="22"/>
        </w:rPr>
        <w:t>The complainant should request the Secretary of the credit union to forward the “Complaints Form” to the Board of Directors of Thurles Credit Union. The complainant will have the right to be heard by the Board of Directors, which will investigate, discuss and wherever possible, resolve the complaint.</w:t>
      </w:r>
    </w:p>
    <w:p w14:paraId="2DA0DCD4" w14:textId="77777777" w:rsidR="00B77D5A" w:rsidRPr="00AE181D" w:rsidRDefault="00B77D5A" w:rsidP="00B77D5A">
      <w:pPr>
        <w:shd w:val="clear" w:color="auto" w:fill="FFFFFF"/>
        <w:spacing w:line="360" w:lineRule="auto"/>
        <w:jc w:val="both"/>
        <w:rPr>
          <w:rFonts w:ascii="Calibri" w:hAnsi="Calibri"/>
          <w:b/>
          <w:i/>
        </w:rPr>
      </w:pPr>
      <w:r w:rsidRPr="00AE181D">
        <w:rPr>
          <w:rFonts w:ascii="Calibri" w:hAnsi="Calibri"/>
          <w:b/>
          <w:i/>
          <w:sz w:val="22"/>
          <w:szCs w:val="22"/>
        </w:rPr>
        <w:t>If the complaint is not resolved to the satisfaction of the complainant</w:t>
      </w:r>
      <w:r w:rsidRPr="00AE181D">
        <w:rPr>
          <w:rFonts w:ascii="Calibri" w:hAnsi="Calibri"/>
          <w:b/>
          <w:i/>
        </w:rPr>
        <w:t>:</w:t>
      </w:r>
    </w:p>
    <w:p w14:paraId="0F447DAC" w14:textId="77777777" w:rsidR="00B77D5A" w:rsidRDefault="00B77D5A" w:rsidP="00B77D5A">
      <w:pPr>
        <w:shd w:val="clear" w:color="auto" w:fill="FFFFFF"/>
        <w:spacing w:line="360" w:lineRule="auto"/>
        <w:jc w:val="both"/>
        <w:rPr>
          <w:rFonts w:ascii="Calibri" w:hAnsi="Calibri"/>
          <w:b/>
          <w:u w:val="single"/>
        </w:rPr>
      </w:pPr>
    </w:p>
    <w:p w14:paraId="5195E77E" w14:textId="77777777" w:rsidR="00B77D5A" w:rsidRPr="00AE181D" w:rsidRDefault="00B77D5A" w:rsidP="00B77D5A">
      <w:pPr>
        <w:shd w:val="clear" w:color="auto" w:fill="FFFFFF"/>
        <w:spacing w:line="360" w:lineRule="auto"/>
        <w:jc w:val="both"/>
        <w:rPr>
          <w:rFonts w:ascii="Calibri" w:hAnsi="Calibri"/>
          <w:b/>
          <w:u w:val="single"/>
        </w:rPr>
      </w:pPr>
      <w:r w:rsidRPr="00AE181D">
        <w:rPr>
          <w:rFonts w:ascii="Calibri" w:hAnsi="Calibri"/>
          <w:b/>
          <w:u w:val="single"/>
        </w:rPr>
        <w:t xml:space="preserve">Step 5 </w:t>
      </w:r>
    </w:p>
    <w:p w14:paraId="7EDEB136" w14:textId="77777777" w:rsidR="00B77D5A" w:rsidRPr="00AE181D" w:rsidRDefault="00B77D5A" w:rsidP="00B77D5A">
      <w:pPr>
        <w:shd w:val="clear" w:color="auto" w:fill="FFFFFF"/>
        <w:spacing w:line="360" w:lineRule="auto"/>
        <w:jc w:val="both"/>
        <w:rPr>
          <w:rFonts w:ascii="Calibri" w:hAnsi="Calibri"/>
          <w:sz w:val="22"/>
          <w:szCs w:val="22"/>
        </w:rPr>
      </w:pPr>
      <w:r w:rsidRPr="00AE181D">
        <w:rPr>
          <w:rFonts w:ascii="Calibri" w:hAnsi="Calibri"/>
          <w:sz w:val="22"/>
          <w:szCs w:val="22"/>
        </w:rPr>
        <w:t xml:space="preserve">If you are dissatisfied with the final response you have received or at any stage of the process you can write to The Financial Services Ombudsman who can investigate complaints by members of Thurles Credit Union so long as the complaint falls within the jurisdiction of the Ombudsman. </w:t>
      </w:r>
    </w:p>
    <w:p w14:paraId="40416472" w14:textId="77777777" w:rsidR="00B77D5A" w:rsidRPr="00AE181D" w:rsidRDefault="00B77D5A" w:rsidP="00B77D5A">
      <w:pPr>
        <w:shd w:val="clear" w:color="auto" w:fill="FFFFFF"/>
        <w:spacing w:before="100" w:beforeAutospacing="1" w:after="150" w:line="360" w:lineRule="auto"/>
        <w:jc w:val="both"/>
        <w:rPr>
          <w:rFonts w:ascii="Calibri" w:hAnsi="Calibri"/>
          <w:sz w:val="22"/>
          <w:szCs w:val="22"/>
        </w:rPr>
      </w:pPr>
      <w:r w:rsidRPr="00AE181D">
        <w:rPr>
          <w:rFonts w:ascii="Calibri" w:hAnsi="Calibri"/>
          <w:sz w:val="22"/>
          <w:szCs w:val="22"/>
        </w:rPr>
        <w:t xml:space="preserve">Nothing in Rule 108 shall prevent the Financial Services Ombudsman from investigating and adjudicating a complaint made against a credit union about the provision of, or failure to provide, a financial service, so long as the complaint: </w:t>
      </w:r>
    </w:p>
    <w:p w14:paraId="27B73EC2" w14:textId="77777777" w:rsidR="00B77D5A" w:rsidRPr="00AE181D" w:rsidRDefault="00B77D5A" w:rsidP="00B77D5A">
      <w:pPr>
        <w:pStyle w:val="ListParagraph"/>
        <w:numPr>
          <w:ilvl w:val="0"/>
          <w:numId w:val="1"/>
        </w:numPr>
        <w:shd w:val="clear" w:color="auto" w:fill="FFFFFF"/>
        <w:spacing w:before="100" w:beforeAutospacing="1" w:after="150" w:line="360" w:lineRule="auto"/>
        <w:contextualSpacing/>
        <w:jc w:val="both"/>
        <w:rPr>
          <w:rFonts w:ascii="Calibri" w:hAnsi="Calibri"/>
          <w:sz w:val="22"/>
          <w:szCs w:val="22"/>
        </w:rPr>
      </w:pPr>
      <w:r w:rsidRPr="00AE181D">
        <w:rPr>
          <w:rFonts w:ascii="Calibri" w:hAnsi="Calibri"/>
          <w:sz w:val="22"/>
          <w:szCs w:val="22"/>
        </w:rPr>
        <w:t>falls with the jurisdiction of that Ombudsman, and</w:t>
      </w:r>
    </w:p>
    <w:p w14:paraId="3BEF6E0C" w14:textId="77777777" w:rsidR="00B77D5A" w:rsidRPr="00AE181D" w:rsidRDefault="00B77D5A" w:rsidP="00B77D5A">
      <w:pPr>
        <w:pStyle w:val="ListParagraph"/>
        <w:numPr>
          <w:ilvl w:val="0"/>
          <w:numId w:val="1"/>
        </w:numPr>
        <w:shd w:val="clear" w:color="auto" w:fill="FFFFFF"/>
        <w:spacing w:before="100" w:beforeAutospacing="1" w:after="150" w:line="360" w:lineRule="auto"/>
        <w:contextualSpacing/>
        <w:jc w:val="both"/>
        <w:rPr>
          <w:rFonts w:ascii="Calibri" w:hAnsi="Calibri"/>
          <w:sz w:val="22"/>
          <w:szCs w:val="22"/>
        </w:rPr>
      </w:pPr>
      <w:r w:rsidRPr="00AE181D">
        <w:rPr>
          <w:rFonts w:ascii="Calibri" w:hAnsi="Calibri"/>
          <w:sz w:val="22"/>
          <w:szCs w:val="22"/>
        </w:rPr>
        <w:t xml:space="preserve">does not relate </w:t>
      </w:r>
      <w:proofErr w:type="gramStart"/>
      <w:r w:rsidRPr="00AE181D">
        <w:rPr>
          <w:rFonts w:ascii="Calibri" w:hAnsi="Calibri"/>
          <w:sz w:val="22"/>
          <w:szCs w:val="22"/>
        </w:rPr>
        <w:t>to  a</w:t>
      </w:r>
      <w:proofErr w:type="gramEnd"/>
      <w:r w:rsidRPr="00AE181D">
        <w:rPr>
          <w:rFonts w:ascii="Calibri" w:hAnsi="Calibri"/>
          <w:sz w:val="22"/>
          <w:szCs w:val="22"/>
        </w:rPr>
        <w:t xml:space="preserve"> matter that involves only the governance of the credit union.</w:t>
      </w:r>
    </w:p>
    <w:p w14:paraId="6B5D8678" w14:textId="77777777" w:rsidR="00B77D5A" w:rsidRPr="00AE181D" w:rsidRDefault="00B77D5A" w:rsidP="00B77D5A">
      <w:pPr>
        <w:shd w:val="clear" w:color="auto" w:fill="FFFFFF"/>
        <w:spacing w:before="100" w:beforeAutospacing="1" w:after="150" w:line="360" w:lineRule="auto"/>
        <w:jc w:val="both"/>
        <w:rPr>
          <w:rFonts w:ascii="Calibri" w:hAnsi="Calibri"/>
          <w:sz w:val="22"/>
          <w:szCs w:val="22"/>
        </w:rPr>
      </w:pPr>
      <w:r w:rsidRPr="00AE181D">
        <w:rPr>
          <w:rFonts w:ascii="Calibri" w:hAnsi="Calibri"/>
          <w:sz w:val="22"/>
          <w:szCs w:val="22"/>
        </w:rPr>
        <w:t xml:space="preserve">The Ombudsman is an independent officer whose remit is to investigate, mediate and adjudicate unresolved complaints of individual customers about financial service providers. The complaints procedure in the credit union should have been exhausted before you contact the Financial Ombudsman. </w:t>
      </w:r>
    </w:p>
    <w:p w14:paraId="7DFC87B3" w14:textId="77777777" w:rsidR="00B77D5A" w:rsidRPr="00AE181D" w:rsidRDefault="00B77D5A" w:rsidP="00B77D5A">
      <w:pPr>
        <w:shd w:val="clear" w:color="auto" w:fill="FFFFFF"/>
        <w:spacing w:before="100" w:beforeAutospacing="1" w:after="150" w:line="360" w:lineRule="auto"/>
        <w:jc w:val="both"/>
        <w:rPr>
          <w:rFonts w:ascii="Calibri" w:hAnsi="Calibri"/>
          <w:color w:val="526071"/>
          <w:sz w:val="22"/>
          <w:szCs w:val="22"/>
          <w:lang w:eastAsia="en-IE"/>
        </w:rPr>
      </w:pPr>
      <w:r w:rsidRPr="00AE181D">
        <w:rPr>
          <w:rFonts w:ascii="Calibri" w:hAnsi="Calibri"/>
          <w:sz w:val="22"/>
          <w:szCs w:val="22"/>
        </w:rPr>
        <w:t>Financial Services Ombudsman, 3rd Floor, Lincoln House, Lincoln Place, Dublin 2. For more information please visit the website link</w:t>
      </w:r>
      <w:r w:rsidRPr="00AE181D">
        <w:rPr>
          <w:rFonts w:ascii="Calibri" w:hAnsi="Calibri"/>
          <w:color w:val="526071"/>
          <w:sz w:val="22"/>
          <w:szCs w:val="22"/>
          <w:lang w:eastAsia="en-IE"/>
        </w:rPr>
        <w:t xml:space="preserve">  </w:t>
      </w:r>
      <w:hyperlink r:id="rId6" w:history="1">
        <w:r w:rsidRPr="00AE181D">
          <w:rPr>
            <w:rStyle w:val="Hyperlink"/>
            <w:rFonts w:ascii="Calibri" w:hAnsi="Calibri"/>
            <w:sz w:val="22"/>
            <w:szCs w:val="22"/>
            <w:lang w:eastAsia="en-IE"/>
          </w:rPr>
          <w:t>www.financialombudsman.ie</w:t>
        </w:r>
      </w:hyperlink>
      <w:r w:rsidRPr="00AE181D">
        <w:rPr>
          <w:rFonts w:ascii="Calibri" w:hAnsi="Calibri"/>
          <w:color w:val="0071B9"/>
          <w:sz w:val="22"/>
          <w:szCs w:val="22"/>
          <w:lang w:eastAsia="en-IE"/>
        </w:rPr>
        <w:t xml:space="preserve">. </w:t>
      </w:r>
    </w:p>
    <w:p w14:paraId="5BEEE3A0" w14:textId="77777777" w:rsidR="00B77D5A" w:rsidRPr="00AE181D" w:rsidRDefault="00B77D5A" w:rsidP="00B77D5A">
      <w:pPr>
        <w:shd w:val="clear" w:color="auto" w:fill="FFFFFF"/>
        <w:spacing w:before="100" w:beforeAutospacing="1" w:after="150" w:line="360" w:lineRule="auto"/>
        <w:jc w:val="both"/>
        <w:rPr>
          <w:rFonts w:ascii="Calibri" w:hAnsi="Calibri"/>
          <w:sz w:val="22"/>
          <w:szCs w:val="22"/>
        </w:rPr>
      </w:pPr>
      <w:r w:rsidRPr="00AE181D">
        <w:rPr>
          <w:rFonts w:ascii="Calibri" w:hAnsi="Calibri"/>
          <w:sz w:val="22"/>
          <w:szCs w:val="22"/>
        </w:rPr>
        <w:t xml:space="preserve">In accordance with the Credit Union Act, 1997 (as amended), and because the Rules of the credit union give directions as to the manner in which disputes are to be decided, every dispute to which the credit union is a party shall be decided in that manner. </w:t>
      </w:r>
    </w:p>
    <w:p w14:paraId="769F45DE" w14:textId="77777777" w:rsidR="00B77D5A" w:rsidRPr="00AE181D" w:rsidRDefault="00B77D5A" w:rsidP="00B77D5A">
      <w:pPr>
        <w:jc w:val="both"/>
        <w:rPr>
          <w:rFonts w:ascii="Calibri" w:hAnsi="Calibri"/>
          <w:b/>
          <w:sz w:val="32"/>
          <w:szCs w:val="32"/>
          <w:u w:val="single"/>
          <w:lang w:val="en-US"/>
        </w:rPr>
      </w:pPr>
    </w:p>
    <w:p w14:paraId="57484032" w14:textId="1EAC654E" w:rsidR="00B77D5A" w:rsidRDefault="00B77D5A" w:rsidP="00B77D5A">
      <w:pPr>
        <w:jc w:val="both"/>
        <w:rPr>
          <w:rFonts w:ascii="Calibri" w:hAnsi="Calibri"/>
          <w:b/>
          <w:sz w:val="32"/>
          <w:szCs w:val="32"/>
          <w:u w:val="single"/>
          <w:lang w:val="en-US"/>
        </w:rPr>
      </w:pPr>
    </w:p>
    <w:p w14:paraId="56B71B7B" w14:textId="49A615B9" w:rsidR="00B77D5A" w:rsidRDefault="00B77D5A" w:rsidP="00B77D5A">
      <w:pPr>
        <w:jc w:val="both"/>
        <w:rPr>
          <w:rFonts w:ascii="Calibri" w:hAnsi="Calibri"/>
          <w:b/>
          <w:sz w:val="32"/>
          <w:szCs w:val="32"/>
          <w:u w:val="single"/>
          <w:lang w:val="en-US"/>
        </w:rPr>
      </w:pPr>
    </w:p>
    <w:p w14:paraId="039C4476" w14:textId="1CFB05B6" w:rsidR="00B77D5A" w:rsidRDefault="00B77D5A" w:rsidP="00B77D5A">
      <w:pPr>
        <w:jc w:val="both"/>
        <w:rPr>
          <w:rFonts w:ascii="Calibri" w:hAnsi="Calibri"/>
          <w:b/>
          <w:sz w:val="32"/>
          <w:szCs w:val="32"/>
          <w:u w:val="single"/>
          <w:lang w:val="en-US"/>
        </w:rPr>
      </w:pPr>
    </w:p>
    <w:p w14:paraId="6516DC59" w14:textId="77777777" w:rsidR="00B77D5A" w:rsidRPr="00AE181D" w:rsidRDefault="00B77D5A" w:rsidP="00B77D5A">
      <w:pPr>
        <w:jc w:val="both"/>
        <w:rPr>
          <w:rFonts w:ascii="Calibri" w:hAnsi="Calibri"/>
          <w:b/>
          <w:sz w:val="32"/>
          <w:szCs w:val="32"/>
          <w:u w:val="single"/>
          <w:lang w:val="en-US"/>
        </w:rPr>
      </w:pPr>
    </w:p>
    <w:p w14:paraId="09D3A365" w14:textId="77777777" w:rsidR="00B77D5A" w:rsidRPr="00AE181D" w:rsidRDefault="00B77D5A" w:rsidP="00B77D5A">
      <w:pPr>
        <w:ind w:left="2410"/>
        <w:jc w:val="both"/>
        <w:rPr>
          <w:rFonts w:ascii="Calibri" w:hAnsi="Calibri"/>
          <w:b/>
          <w:sz w:val="28"/>
          <w:szCs w:val="28"/>
          <w:lang w:val="en-IE" w:eastAsia="en-GB"/>
        </w:rPr>
      </w:pPr>
      <w:r w:rsidRPr="00AE181D">
        <w:rPr>
          <w:rFonts w:ascii="Calibri" w:hAnsi="Calibri"/>
          <w:b/>
          <w:sz w:val="28"/>
          <w:szCs w:val="28"/>
          <w:lang w:val="en-IE" w:eastAsia="en-GB"/>
        </w:rPr>
        <w:lastRenderedPageBreak/>
        <w:t>COMPLAINTS FORM</w:t>
      </w:r>
    </w:p>
    <w:p w14:paraId="17301C61" w14:textId="77777777" w:rsidR="00B77D5A" w:rsidRPr="00AE181D" w:rsidRDefault="00B77D5A" w:rsidP="00B77D5A">
      <w:pPr>
        <w:jc w:val="both"/>
        <w:rPr>
          <w:rFonts w:ascii="Calibri" w:hAnsi="Calibri"/>
          <w:b/>
          <w:sz w:val="28"/>
          <w:szCs w:val="28"/>
          <w:lang w:val="en-IE" w:eastAsia="en-GB"/>
        </w:rPr>
      </w:pPr>
    </w:p>
    <w:p w14:paraId="2BBD820B" w14:textId="77777777" w:rsidR="00B77D5A" w:rsidRPr="00AE181D" w:rsidRDefault="00B77D5A" w:rsidP="00B77D5A">
      <w:pPr>
        <w:ind w:left="567"/>
        <w:jc w:val="both"/>
        <w:rPr>
          <w:rFonts w:ascii="Calibri" w:hAnsi="Calibri"/>
          <w:b/>
          <w:sz w:val="28"/>
          <w:szCs w:val="28"/>
          <w:lang w:val="en-IE" w:eastAsia="en-GB"/>
        </w:rPr>
      </w:pPr>
      <w:r w:rsidRPr="00AE181D">
        <w:rPr>
          <w:b/>
          <w:noProof/>
          <w:color w:val="000000"/>
          <w:sz w:val="52"/>
          <w:szCs w:val="52"/>
          <w:lang w:val="en-IE"/>
        </w:rPr>
        <w:drawing>
          <wp:inline distT="0" distB="0" distL="0" distR="0" wp14:anchorId="25D7E103" wp14:editId="5FE9ED98">
            <wp:extent cx="4055165" cy="924716"/>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7087" cy="931995"/>
                    </a:xfrm>
                    <a:prstGeom prst="rect">
                      <a:avLst/>
                    </a:prstGeom>
                    <a:noFill/>
                  </pic:spPr>
                </pic:pic>
              </a:graphicData>
            </a:graphic>
          </wp:inline>
        </w:drawing>
      </w:r>
    </w:p>
    <w:p w14:paraId="20329A71" w14:textId="77777777" w:rsidR="00B77D5A" w:rsidRPr="00AE181D" w:rsidRDefault="00B77D5A" w:rsidP="00B77D5A">
      <w:pPr>
        <w:jc w:val="both"/>
        <w:rPr>
          <w:rFonts w:ascii="Calibri" w:hAnsi="Calibri"/>
          <w:b/>
          <w:sz w:val="28"/>
          <w:szCs w:val="28"/>
          <w:lang w:val="en-IE" w:eastAsia="en-GB"/>
        </w:rPr>
      </w:pPr>
    </w:p>
    <w:p w14:paraId="505BAE9A" w14:textId="77777777" w:rsidR="00B77D5A" w:rsidRPr="00AE181D" w:rsidRDefault="00B77D5A" w:rsidP="00B77D5A">
      <w:pPr>
        <w:jc w:val="both"/>
        <w:rPr>
          <w:rFonts w:ascii="Calibri" w:hAnsi="Calibri"/>
          <w:sz w:val="28"/>
          <w:szCs w:val="28"/>
          <w:lang w:val="en-IE" w:eastAsia="en-GB"/>
        </w:rPr>
      </w:pPr>
      <w:r w:rsidRPr="00AE181D">
        <w:rPr>
          <w:rFonts w:ascii="Calibri" w:hAnsi="Calibri"/>
          <w:sz w:val="28"/>
          <w:szCs w:val="28"/>
          <w:lang w:val="en-IE" w:eastAsia="en-GB"/>
        </w:rPr>
        <w:t xml:space="preserve">To:  The Complaints Committee </w:t>
      </w:r>
    </w:p>
    <w:p w14:paraId="684623B5" w14:textId="77777777" w:rsidR="00B77D5A" w:rsidRPr="00AE181D" w:rsidRDefault="00B77D5A" w:rsidP="00B77D5A">
      <w:pPr>
        <w:jc w:val="both"/>
        <w:rPr>
          <w:rFonts w:ascii="Calibri" w:hAnsi="Calibri"/>
          <w:sz w:val="28"/>
          <w:szCs w:val="28"/>
          <w:lang w:val="en-IE" w:eastAsia="en-GB"/>
        </w:rPr>
      </w:pPr>
    </w:p>
    <w:p w14:paraId="65D4C7D2" w14:textId="77777777" w:rsidR="00B77D5A" w:rsidRPr="00AE181D" w:rsidRDefault="00B77D5A" w:rsidP="00B77D5A">
      <w:pPr>
        <w:jc w:val="both"/>
        <w:rPr>
          <w:rFonts w:ascii="Calibri" w:hAnsi="Calibri"/>
          <w:sz w:val="28"/>
          <w:szCs w:val="28"/>
          <w:lang w:val="en-IE" w:eastAsia="en-GB"/>
        </w:rPr>
      </w:pPr>
      <w:r w:rsidRPr="00AE181D">
        <w:rPr>
          <w:rFonts w:ascii="Calibri" w:hAnsi="Calibri"/>
          <w:sz w:val="28"/>
          <w:szCs w:val="28"/>
          <w:lang w:val="en-IE" w:eastAsia="en-GB"/>
        </w:rPr>
        <w:t>Name of Complainant: __________________________________</w:t>
      </w:r>
    </w:p>
    <w:p w14:paraId="2F02A0CD" w14:textId="77777777" w:rsidR="00B77D5A" w:rsidRPr="00AE181D" w:rsidRDefault="00B77D5A" w:rsidP="00B77D5A">
      <w:pPr>
        <w:jc w:val="both"/>
        <w:rPr>
          <w:rFonts w:ascii="Calibri" w:hAnsi="Calibri"/>
          <w:sz w:val="28"/>
          <w:szCs w:val="28"/>
          <w:lang w:val="en-IE" w:eastAsia="en-GB"/>
        </w:rPr>
      </w:pPr>
    </w:p>
    <w:p w14:paraId="12DFA654" w14:textId="77777777" w:rsidR="00B77D5A" w:rsidRPr="00AE181D" w:rsidRDefault="00B77D5A" w:rsidP="00B77D5A">
      <w:pPr>
        <w:jc w:val="both"/>
        <w:rPr>
          <w:rFonts w:ascii="Calibri" w:hAnsi="Calibri"/>
          <w:sz w:val="28"/>
          <w:szCs w:val="28"/>
          <w:lang w:val="en-IE" w:eastAsia="en-GB"/>
        </w:rPr>
      </w:pPr>
      <w:r w:rsidRPr="00AE181D">
        <w:rPr>
          <w:rFonts w:ascii="Calibri" w:hAnsi="Calibri"/>
          <w:sz w:val="28"/>
          <w:szCs w:val="28"/>
          <w:lang w:val="en-IE" w:eastAsia="en-GB"/>
        </w:rPr>
        <w:t>Address of Complainant: _________________________________</w:t>
      </w:r>
    </w:p>
    <w:p w14:paraId="28FC8D6E" w14:textId="77777777" w:rsidR="00B77D5A" w:rsidRPr="00AE181D" w:rsidRDefault="00B77D5A" w:rsidP="00B77D5A">
      <w:pPr>
        <w:pBdr>
          <w:bottom w:val="single" w:sz="12" w:space="1" w:color="auto"/>
        </w:pBdr>
        <w:jc w:val="both"/>
        <w:rPr>
          <w:rFonts w:ascii="Calibri" w:hAnsi="Calibri"/>
          <w:sz w:val="28"/>
          <w:szCs w:val="28"/>
          <w:lang w:val="en-IE" w:eastAsia="en-GB"/>
        </w:rPr>
      </w:pPr>
    </w:p>
    <w:p w14:paraId="7BCA6F2D" w14:textId="77777777" w:rsidR="00B77D5A" w:rsidRPr="00AE181D" w:rsidRDefault="00B77D5A" w:rsidP="00B77D5A">
      <w:pPr>
        <w:jc w:val="both"/>
        <w:rPr>
          <w:rFonts w:ascii="Calibri" w:hAnsi="Calibri"/>
          <w:szCs w:val="24"/>
          <w:lang w:val="en-IE" w:eastAsia="en-GB"/>
        </w:rPr>
      </w:pPr>
    </w:p>
    <w:p w14:paraId="201816B9" w14:textId="77777777" w:rsidR="00B77D5A" w:rsidRPr="00AE181D" w:rsidRDefault="00B77D5A" w:rsidP="00B77D5A">
      <w:pPr>
        <w:jc w:val="both"/>
        <w:rPr>
          <w:rFonts w:ascii="Calibri" w:hAnsi="Calibri"/>
          <w:szCs w:val="24"/>
          <w:lang w:val="en-IE" w:eastAsia="en-GB"/>
        </w:rPr>
      </w:pPr>
    </w:p>
    <w:p w14:paraId="572C76F8" w14:textId="77777777" w:rsidR="00B77D5A" w:rsidRPr="00AE181D" w:rsidRDefault="00B77D5A" w:rsidP="00B77D5A">
      <w:pPr>
        <w:jc w:val="both"/>
        <w:rPr>
          <w:rFonts w:ascii="Calibri" w:hAnsi="Calibri"/>
          <w:sz w:val="28"/>
          <w:szCs w:val="28"/>
          <w:lang w:val="en-IE" w:eastAsia="en-GB"/>
        </w:rPr>
      </w:pPr>
      <w:r w:rsidRPr="00AE181D">
        <w:rPr>
          <w:rFonts w:ascii="Calibri" w:hAnsi="Calibri"/>
          <w:sz w:val="28"/>
          <w:szCs w:val="28"/>
          <w:lang w:val="en-IE" w:eastAsia="en-GB"/>
        </w:rPr>
        <w:t>Membership No of complainant: ___________________________________</w:t>
      </w:r>
    </w:p>
    <w:p w14:paraId="5FDCF809" w14:textId="77777777" w:rsidR="00B77D5A" w:rsidRPr="00AE181D" w:rsidRDefault="00B77D5A" w:rsidP="00B77D5A">
      <w:pPr>
        <w:jc w:val="both"/>
        <w:rPr>
          <w:rFonts w:ascii="Calibri" w:hAnsi="Calibri"/>
          <w:sz w:val="28"/>
          <w:szCs w:val="28"/>
          <w:lang w:val="en-IE" w:eastAsia="en-GB"/>
        </w:rPr>
      </w:pPr>
    </w:p>
    <w:p w14:paraId="3B245958" w14:textId="77777777" w:rsidR="00B77D5A" w:rsidRPr="00AE181D" w:rsidRDefault="00B77D5A" w:rsidP="00B77D5A">
      <w:pPr>
        <w:jc w:val="both"/>
        <w:rPr>
          <w:rFonts w:ascii="Calibri" w:hAnsi="Calibri"/>
          <w:sz w:val="28"/>
          <w:szCs w:val="28"/>
          <w:lang w:val="en-IE" w:eastAsia="en-GB"/>
        </w:rPr>
      </w:pPr>
    </w:p>
    <w:p w14:paraId="7C846A45" w14:textId="77777777" w:rsidR="00B77D5A" w:rsidRPr="00AE181D" w:rsidRDefault="00B77D5A" w:rsidP="00B77D5A">
      <w:pPr>
        <w:jc w:val="both"/>
        <w:rPr>
          <w:rFonts w:ascii="Calibri" w:hAnsi="Calibri"/>
          <w:sz w:val="28"/>
          <w:szCs w:val="28"/>
          <w:lang w:val="en-IE" w:eastAsia="en-GB"/>
        </w:rPr>
      </w:pPr>
      <w:r w:rsidRPr="00AE181D">
        <w:rPr>
          <w:rFonts w:ascii="Calibri" w:hAnsi="Calibri"/>
          <w:sz w:val="28"/>
          <w:szCs w:val="28"/>
          <w:lang w:val="en-IE" w:eastAsia="en-GB"/>
        </w:rPr>
        <w:t>Description of Complaint:</w:t>
      </w:r>
    </w:p>
    <w:p w14:paraId="7EEDC915" w14:textId="77777777" w:rsidR="00B77D5A" w:rsidRPr="00AE181D" w:rsidRDefault="00B77D5A" w:rsidP="00B77D5A">
      <w:pPr>
        <w:jc w:val="both"/>
        <w:rPr>
          <w:rFonts w:ascii="Calibri" w:hAnsi="Calibri"/>
          <w:szCs w:val="24"/>
          <w:lang w:val="en-IE" w:eastAsia="en-GB"/>
        </w:rPr>
      </w:pPr>
    </w:p>
    <w:p w14:paraId="034819C0" w14:textId="77777777" w:rsidR="00B77D5A" w:rsidRPr="00AE181D" w:rsidRDefault="00B77D5A" w:rsidP="00B77D5A">
      <w:pPr>
        <w:pBdr>
          <w:top w:val="single" w:sz="12" w:space="1" w:color="auto"/>
          <w:bottom w:val="single" w:sz="12" w:space="1" w:color="auto"/>
        </w:pBdr>
        <w:jc w:val="both"/>
        <w:rPr>
          <w:rFonts w:ascii="Calibri" w:hAnsi="Calibri"/>
          <w:szCs w:val="24"/>
          <w:lang w:val="en-IE" w:eastAsia="en-GB"/>
        </w:rPr>
      </w:pPr>
    </w:p>
    <w:p w14:paraId="00109C9E" w14:textId="77777777" w:rsidR="00B77D5A" w:rsidRPr="00AE181D" w:rsidRDefault="00B77D5A" w:rsidP="00B77D5A">
      <w:pPr>
        <w:pBdr>
          <w:bottom w:val="single" w:sz="12" w:space="1" w:color="auto"/>
          <w:between w:val="single" w:sz="12" w:space="1" w:color="auto"/>
        </w:pBdr>
        <w:jc w:val="both"/>
        <w:rPr>
          <w:rFonts w:ascii="Calibri" w:hAnsi="Calibri"/>
          <w:szCs w:val="24"/>
          <w:lang w:val="en-IE" w:eastAsia="en-GB"/>
        </w:rPr>
      </w:pPr>
    </w:p>
    <w:p w14:paraId="1854FFEB" w14:textId="77777777" w:rsidR="00B77D5A" w:rsidRPr="00AE181D" w:rsidRDefault="00B77D5A" w:rsidP="00B77D5A">
      <w:pPr>
        <w:pBdr>
          <w:bottom w:val="single" w:sz="12" w:space="1" w:color="auto"/>
          <w:between w:val="single" w:sz="12" w:space="1" w:color="auto"/>
        </w:pBdr>
        <w:jc w:val="both"/>
        <w:rPr>
          <w:rFonts w:ascii="Calibri" w:hAnsi="Calibri"/>
          <w:szCs w:val="24"/>
          <w:lang w:val="en-IE" w:eastAsia="en-GB"/>
        </w:rPr>
      </w:pPr>
    </w:p>
    <w:p w14:paraId="0FEA8C6C" w14:textId="77777777" w:rsidR="00B77D5A" w:rsidRPr="00AE181D" w:rsidRDefault="00B77D5A" w:rsidP="00B77D5A">
      <w:pPr>
        <w:pBdr>
          <w:bottom w:val="single" w:sz="12" w:space="1" w:color="auto"/>
          <w:between w:val="single" w:sz="12" w:space="1" w:color="auto"/>
        </w:pBdr>
        <w:jc w:val="both"/>
        <w:rPr>
          <w:rFonts w:ascii="Calibri" w:hAnsi="Calibri"/>
          <w:szCs w:val="24"/>
          <w:lang w:val="en-IE" w:eastAsia="en-GB"/>
        </w:rPr>
      </w:pPr>
    </w:p>
    <w:p w14:paraId="3419BAA1" w14:textId="77777777" w:rsidR="00B77D5A" w:rsidRPr="00AE181D" w:rsidRDefault="00B77D5A" w:rsidP="00B77D5A">
      <w:pPr>
        <w:pBdr>
          <w:bottom w:val="single" w:sz="12" w:space="1" w:color="auto"/>
          <w:between w:val="single" w:sz="12" w:space="1" w:color="auto"/>
        </w:pBdr>
        <w:jc w:val="both"/>
        <w:rPr>
          <w:rFonts w:ascii="Calibri" w:hAnsi="Calibri"/>
          <w:szCs w:val="24"/>
          <w:lang w:val="en-IE" w:eastAsia="en-GB"/>
        </w:rPr>
      </w:pPr>
    </w:p>
    <w:p w14:paraId="5A1974D6" w14:textId="77777777" w:rsidR="00B77D5A" w:rsidRPr="00AE181D" w:rsidRDefault="00B77D5A" w:rsidP="00B77D5A">
      <w:pPr>
        <w:jc w:val="both"/>
        <w:rPr>
          <w:rFonts w:ascii="Calibri" w:hAnsi="Calibri"/>
          <w:b/>
          <w:szCs w:val="24"/>
          <w:lang w:val="en-IE" w:eastAsia="en-GB"/>
        </w:rPr>
      </w:pPr>
      <w:r w:rsidRPr="00AE181D">
        <w:rPr>
          <w:rFonts w:ascii="Calibri" w:hAnsi="Calibri"/>
          <w:b/>
          <w:szCs w:val="24"/>
          <w:lang w:val="en-IE" w:eastAsia="en-GB"/>
        </w:rPr>
        <w:t>(Continue on back of this sheet if necessary)</w:t>
      </w:r>
    </w:p>
    <w:p w14:paraId="1DA41CBC" w14:textId="77777777" w:rsidR="00B77D5A" w:rsidRPr="00AE181D" w:rsidRDefault="00B77D5A" w:rsidP="00B77D5A">
      <w:pPr>
        <w:jc w:val="both"/>
        <w:rPr>
          <w:rFonts w:ascii="Calibri" w:hAnsi="Calibri"/>
          <w:szCs w:val="24"/>
          <w:lang w:val="en-IE" w:eastAsia="en-GB"/>
        </w:rPr>
      </w:pPr>
    </w:p>
    <w:p w14:paraId="3BEF1224" w14:textId="77777777" w:rsidR="00B77D5A" w:rsidRPr="00AE181D" w:rsidRDefault="00B77D5A" w:rsidP="00B77D5A">
      <w:pPr>
        <w:jc w:val="both"/>
        <w:rPr>
          <w:rFonts w:ascii="Calibri" w:hAnsi="Calibri"/>
          <w:szCs w:val="24"/>
          <w:lang w:val="en-IE" w:eastAsia="en-GB"/>
        </w:rPr>
      </w:pPr>
    </w:p>
    <w:p w14:paraId="5D97D19B" w14:textId="77777777" w:rsidR="00B77D5A" w:rsidRPr="00AE181D" w:rsidRDefault="00B77D5A" w:rsidP="00B77D5A">
      <w:pPr>
        <w:jc w:val="both"/>
        <w:rPr>
          <w:rFonts w:ascii="Calibri" w:hAnsi="Calibri"/>
          <w:sz w:val="28"/>
          <w:szCs w:val="28"/>
          <w:lang w:val="en-IE" w:eastAsia="en-GB"/>
        </w:rPr>
      </w:pPr>
      <w:r w:rsidRPr="00AE181D">
        <w:rPr>
          <w:rFonts w:ascii="Calibri" w:hAnsi="Calibri"/>
          <w:sz w:val="28"/>
          <w:szCs w:val="28"/>
          <w:lang w:val="en-IE" w:eastAsia="en-GB"/>
        </w:rPr>
        <w:t>Please attach copies of any relevant documentation.  Please retain a copy of this form and any relevant documentation for your own records.</w:t>
      </w:r>
    </w:p>
    <w:p w14:paraId="2451220B" w14:textId="77777777" w:rsidR="00B77D5A" w:rsidRPr="00AE181D" w:rsidRDefault="00B77D5A" w:rsidP="00B77D5A">
      <w:pPr>
        <w:jc w:val="both"/>
        <w:rPr>
          <w:rFonts w:ascii="Calibri" w:hAnsi="Calibri"/>
          <w:sz w:val="28"/>
          <w:szCs w:val="28"/>
          <w:lang w:val="en-IE" w:eastAsia="en-GB"/>
        </w:rPr>
      </w:pPr>
    </w:p>
    <w:p w14:paraId="5793C7B4" w14:textId="77777777" w:rsidR="00B77D5A" w:rsidRPr="00AE181D" w:rsidRDefault="00B77D5A" w:rsidP="00B77D5A">
      <w:pPr>
        <w:jc w:val="both"/>
        <w:rPr>
          <w:rFonts w:ascii="Calibri" w:hAnsi="Calibri"/>
          <w:szCs w:val="24"/>
          <w:lang w:val="en-IE" w:eastAsia="en-GB"/>
        </w:rPr>
      </w:pPr>
      <w:r w:rsidRPr="00AE181D">
        <w:rPr>
          <w:rFonts w:ascii="Calibri" w:hAnsi="Calibri"/>
          <w:szCs w:val="24"/>
          <w:lang w:val="en-IE" w:eastAsia="en-GB"/>
        </w:rPr>
        <w:t>__________________</w:t>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t>___</w:t>
      </w:r>
      <w:r w:rsidRPr="00AE181D">
        <w:rPr>
          <w:rFonts w:ascii="Calibri" w:hAnsi="Calibri"/>
          <w:szCs w:val="24"/>
          <w:lang w:val="en-IE" w:eastAsia="en-GB"/>
        </w:rPr>
        <w:softHyphen/>
      </w:r>
      <w:r w:rsidRPr="00AE181D">
        <w:rPr>
          <w:rFonts w:ascii="Calibri" w:hAnsi="Calibri"/>
          <w:szCs w:val="24"/>
          <w:lang w:val="en-IE" w:eastAsia="en-GB"/>
        </w:rPr>
        <w:softHyphen/>
        <w:t>____</w:t>
      </w:r>
    </w:p>
    <w:p w14:paraId="5B6117B6" w14:textId="77777777" w:rsidR="00B77D5A" w:rsidRPr="00AE181D" w:rsidRDefault="00B77D5A" w:rsidP="00B77D5A">
      <w:pPr>
        <w:jc w:val="both"/>
        <w:rPr>
          <w:rFonts w:ascii="Calibri" w:hAnsi="Calibri"/>
          <w:sz w:val="28"/>
          <w:szCs w:val="28"/>
          <w:lang w:val="en-IE" w:eastAsia="en-GB"/>
        </w:rPr>
      </w:pPr>
      <w:r w:rsidRPr="00AE181D">
        <w:rPr>
          <w:rFonts w:ascii="Calibri" w:hAnsi="Calibri"/>
          <w:sz w:val="28"/>
          <w:szCs w:val="28"/>
          <w:lang w:val="en-IE" w:eastAsia="en-GB"/>
        </w:rPr>
        <w:t>Signature of Complainant</w:t>
      </w:r>
    </w:p>
    <w:p w14:paraId="36D77A5C" w14:textId="77777777" w:rsidR="00B77D5A" w:rsidRPr="00AE181D" w:rsidRDefault="00B77D5A" w:rsidP="00B77D5A">
      <w:pPr>
        <w:jc w:val="both"/>
        <w:rPr>
          <w:rFonts w:ascii="Calibri" w:hAnsi="Calibri"/>
          <w:sz w:val="28"/>
          <w:szCs w:val="28"/>
          <w:lang w:val="en-IE" w:eastAsia="en-GB"/>
        </w:rPr>
      </w:pPr>
    </w:p>
    <w:p w14:paraId="037DDBB7" w14:textId="77777777" w:rsidR="00B77D5A" w:rsidRPr="00AE181D" w:rsidRDefault="00B77D5A" w:rsidP="00B77D5A">
      <w:pPr>
        <w:jc w:val="both"/>
        <w:rPr>
          <w:rFonts w:ascii="Calibri" w:hAnsi="Calibri"/>
          <w:szCs w:val="24"/>
          <w:lang w:val="en-IE" w:eastAsia="en-GB"/>
        </w:rPr>
      </w:pPr>
      <w:r w:rsidRPr="00AE181D">
        <w:rPr>
          <w:rFonts w:ascii="Calibri" w:hAnsi="Calibri"/>
          <w:szCs w:val="24"/>
          <w:lang w:val="en-IE" w:eastAsia="en-GB"/>
        </w:rPr>
        <w:t>__________________</w:t>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r>
      <w:r w:rsidRPr="00AE181D">
        <w:rPr>
          <w:rFonts w:ascii="Calibri" w:hAnsi="Calibri"/>
          <w:szCs w:val="24"/>
          <w:lang w:val="en-IE" w:eastAsia="en-GB"/>
        </w:rPr>
        <w:softHyphen/>
        <w:t>___</w:t>
      </w:r>
      <w:r w:rsidRPr="00AE181D">
        <w:rPr>
          <w:rFonts w:ascii="Calibri" w:hAnsi="Calibri"/>
          <w:szCs w:val="24"/>
          <w:lang w:val="en-IE" w:eastAsia="en-GB"/>
        </w:rPr>
        <w:softHyphen/>
      </w:r>
      <w:r w:rsidRPr="00AE181D">
        <w:rPr>
          <w:rFonts w:ascii="Calibri" w:hAnsi="Calibri"/>
          <w:szCs w:val="24"/>
          <w:lang w:val="en-IE" w:eastAsia="en-GB"/>
        </w:rPr>
        <w:softHyphen/>
        <w:t>____</w:t>
      </w:r>
    </w:p>
    <w:p w14:paraId="0E62A91D" w14:textId="77777777" w:rsidR="00B77D5A" w:rsidRPr="00AE181D" w:rsidRDefault="00B77D5A" w:rsidP="00B77D5A">
      <w:pPr>
        <w:jc w:val="both"/>
        <w:rPr>
          <w:rFonts w:ascii="Calibri" w:hAnsi="Calibri"/>
          <w:b/>
          <w:sz w:val="28"/>
          <w:szCs w:val="28"/>
          <w:u w:val="single"/>
          <w:lang w:val="en-US"/>
        </w:rPr>
      </w:pPr>
      <w:r w:rsidRPr="00AE181D">
        <w:rPr>
          <w:rFonts w:ascii="Calibri" w:hAnsi="Calibri"/>
          <w:sz w:val="28"/>
          <w:szCs w:val="28"/>
          <w:lang w:val="en-IE" w:eastAsia="en-GB"/>
        </w:rPr>
        <w:t>Date</w:t>
      </w:r>
    </w:p>
    <w:p w14:paraId="79FE88C3" w14:textId="77777777" w:rsidR="00B77D5A" w:rsidRPr="00AE181D" w:rsidRDefault="00B77D5A" w:rsidP="00B77D5A">
      <w:pPr>
        <w:rPr>
          <w:rFonts w:ascii="Calibri" w:hAnsi="Calibri"/>
          <w:b/>
          <w:sz w:val="28"/>
          <w:szCs w:val="28"/>
          <w:lang w:val="en-US"/>
        </w:rPr>
      </w:pPr>
    </w:p>
    <w:p w14:paraId="34D188C4" w14:textId="77777777" w:rsidR="007017AE" w:rsidRDefault="007017AE"/>
    <w:sectPr w:rsidR="00701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D4CB6"/>
    <w:multiLevelType w:val="hybridMultilevel"/>
    <w:tmpl w:val="0E42614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5A"/>
    <w:rsid w:val="007017AE"/>
    <w:rsid w:val="007F6927"/>
    <w:rsid w:val="008C73CE"/>
    <w:rsid w:val="00B77D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DE29"/>
  <w15:chartTrackingRefBased/>
  <w15:docId w15:val="{F76242F4-07A4-40D1-BC94-14853D74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5A"/>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D5A"/>
    <w:pPr>
      <w:ind w:right="-760"/>
    </w:pPr>
  </w:style>
  <w:style w:type="character" w:customStyle="1" w:styleId="BodyTextChar">
    <w:name w:val="Body Text Char"/>
    <w:basedOn w:val="DefaultParagraphFont"/>
    <w:link w:val="BodyText"/>
    <w:rsid w:val="00B77D5A"/>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B77D5A"/>
    <w:pPr>
      <w:ind w:left="720"/>
    </w:pPr>
  </w:style>
  <w:style w:type="character" w:styleId="Hyperlink">
    <w:name w:val="Hyperlink"/>
    <w:uiPriority w:val="99"/>
    <w:unhideWhenUsed/>
    <w:rsid w:val="00B77D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ialombudsman.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Foley</dc:creator>
  <cp:keywords/>
  <dc:description/>
  <cp:lastModifiedBy>Audrey Conway</cp:lastModifiedBy>
  <cp:revision>2</cp:revision>
  <dcterms:created xsi:type="dcterms:W3CDTF">2020-11-26T10:33:00Z</dcterms:created>
  <dcterms:modified xsi:type="dcterms:W3CDTF">2020-11-26T10:33:00Z</dcterms:modified>
</cp:coreProperties>
</file>